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320" w:rsidRPr="001B6320" w:rsidRDefault="001B6320" w:rsidP="00573683">
      <w:pPr>
        <w:widowControl/>
        <w:shd w:val="clear" w:color="auto" w:fill="F1F1F1"/>
        <w:spacing w:line="360" w:lineRule="auto"/>
        <w:jc w:val="center"/>
        <w:outlineLvl w:val="0"/>
        <w:rPr>
          <w:rFonts w:ascii="宋体" w:eastAsia="宋体" w:hAnsi="宋体" w:cs="宋体"/>
          <w:b/>
          <w:bCs/>
          <w:color w:val="3A3A3A"/>
          <w:kern w:val="36"/>
          <w:sz w:val="36"/>
          <w:szCs w:val="36"/>
        </w:rPr>
      </w:pPr>
      <w:r w:rsidRPr="001B6320">
        <w:rPr>
          <w:rFonts w:ascii="宋体" w:eastAsia="宋体" w:hAnsi="宋体" w:cs="宋体" w:hint="eastAsia"/>
          <w:b/>
          <w:bCs/>
          <w:color w:val="3A3A3A"/>
          <w:kern w:val="36"/>
          <w:sz w:val="36"/>
          <w:szCs w:val="36"/>
        </w:rPr>
        <w:t>2019年度国家社会科学基金重大项目招标公告</w:t>
      </w:r>
    </w:p>
    <w:p w:rsidR="00573683" w:rsidRDefault="00573683" w:rsidP="00573683">
      <w:pPr>
        <w:widowControl/>
        <w:shd w:val="clear" w:color="auto" w:fill="F1F1F1"/>
        <w:spacing w:line="360" w:lineRule="auto"/>
        <w:ind w:firstLine="480"/>
        <w:jc w:val="left"/>
        <w:rPr>
          <w:rFonts w:ascii="宋体" w:eastAsia="宋体" w:hAnsi="宋体" w:cs="宋体" w:hint="eastAsia"/>
          <w:color w:val="000000"/>
          <w:kern w:val="0"/>
          <w:szCs w:val="21"/>
        </w:rPr>
      </w:pP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经全国哲学社会科学工作领导小组批准，2019年度国家社会科学基金重大项目面向全国公开招标。现将有关事项公告如下：</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一、招标单位</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全国哲学社会科学工作办公室</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二、招标对象</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三、招标工作总的要求</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国家社科基金示范引导作用，着力深化重大理论和现实问题研究，着力推进中国特色哲学社会科学学科体系、学术体系、话语体系建设，着力推出具有重大学术创新价值、应用对策价值和文化传承意义的标志性研究成果，为党和国家工作大局服务，为繁荣发展哲学社会科学服务。</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四、招标数量和资助强度</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本批重大项目包括基础理论研究、应用对策研究和交叉学科研究，以基础理论研究为主，共发布371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专家评估合格予以滚动资助。</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五、投标资格要求</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（一）投标责任单位须具备下列条件：</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1.在相关研究领域具有较强的科研力量和深厚的学术积累；</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2.设有专门负责科研管理工作的职能部门；</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lastRenderedPageBreak/>
        <w:t>3.能够为开展重大项目研究工作提供良好条件。</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（二）投标者须具备下列条件：</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2.在研的国家社科基金重大项目、重大研究专项，马克思主义理论研究和建设工程重大项目，国家出版基金项目及其他国家级重大科研项目，教育部哲学社会科学重大攻关项目、教育部人文社会科学重点研究基地重大项目的课题负责人，不能作为首席专家参加本次投标。申请2019年度其他国家级科研重大项目及2020年度教育部哲学社会科学研究重大课题攻关项目的首席专家不能投标国家社科基金重大项目。</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六、投标课题要求</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1.投标者须按《招标公告》发布的选题研究方向（附后）投标，自选课题不予受理。本次投标须按照新修订的《投标书》（2019年7月制）规定的内容和要求填写申报材料，填报以前版本无效；《投标书》文本要简洁、规范、清晰，不加附件。</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3.投标者要熟知国内外相关领域研究前沿和动态，除必要的学术史梳理外，应着重对同类课题研究状况和他人研究成果做出分析评价，阐明投标选题的价值和意义。</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4.投标者要具备扎实的研究基础和丰富的相关前期研究成果。《投标书》要重点介绍首席专家近年来在相关研究领域的学术积累和学术贡献、同行评价和社会影响等方面情况。</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lastRenderedPageBreak/>
        <w:t>6.项目完成时间根据研究工作的实际需要确定，一般应在5年左右完成，部分研究任务艰巨、规模较大、周期较长的课题可分期完成，完成时限不作统一规定。</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七、投标纪律要求</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3.子课题负责人和课题组成员须征得本人同意，子课题负责人须在《投标书》上签字，否则视为违规申报。如获中标，子课题负责人原则上不得变更。</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4.投标者可提出2名以内建议回避评审专家，我办将根据评审工作的实际情况予以考虑。</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b/>
          <w:bCs/>
          <w:color w:val="000000"/>
          <w:kern w:val="0"/>
        </w:rPr>
        <w:t>八、具体时间安排</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国家社科基金重大项目自2019年起实行网上申报和评审,投标人在网上申报的同时仍需提供纸质版和电子版《投标书》各1份。具体安排如下：</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纸质和电子版材料报送:</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1.投标人可登录我办网站（www.npopss-cn.gov.cn）下载《国家社科基金重大项目投标书》及相关材料。《投标书》一律用计算机填写、A3纸双面印制中缝装订，经责任单位审核盖章，由各地社科管理部门或在京委托管理机构审核汇总后统一报送全国社科工作办项目规划处，投标截止日期为2019年9月10日。个人单独投标不予受理，逾期不予受理。</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2.各省（区、市）和新疆生产建设兵团社科管理部门、在京委托管理机构须于9月13日前，将《投标书》电子文本（WORD文件格式）和投标材料汇总清单电子表格（EXCEL文件格式）发送至npopss@vip.163.com，并确保电子数据的真实性、完整性和一致性；9月15日前将审查合格的1份原件纸质《投标书》寄送我办，邮寄地址：北京市西城区力学胡同3号力学宾馆转全国社科工作办收（邮编：100031）。</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lastRenderedPageBreak/>
        <w:t>网络申报信息填写:</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3.2019年度国家社科基金重大项目网络申报系统将于8月20日至9月10日开放,在此期间投标人可登陆国家社科基金科研创新服务管理平台(https://xm.npopss-cn.gov.cn), 以实名信息提交注册申请，待责任单位审核后由系统创建账号并发送短信和邮件通知，之后即可登录系统，并按规定要求填写申报信息。逾期系统自动关闭，不再受理申报。投标责任单位要加强本单位网上申报的组织指导和服务工作，提供必要的技术支持，确保本单位投标人在规定时间内顺利提交网上申报材料。</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4.全国社科工作办对《投标书》进行资格审查，并组织专家对通过资格审查的投标课题进行评审，提出建议中标课题名单。</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5.建议中标课题名单经全国哲学社会科学工作领导小组审批后，在全国社科工作办网站上公示7天。公示期满，对无异议者下达立项通知书。</w:t>
      </w:r>
    </w:p>
    <w:p w:rsidR="00573683" w:rsidRDefault="00573683" w:rsidP="00573683">
      <w:pPr>
        <w:widowControl/>
        <w:shd w:val="clear" w:color="auto" w:fill="F1F1F1"/>
        <w:spacing w:line="360" w:lineRule="auto"/>
        <w:ind w:firstLine="480"/>
        <w:jc w:val="right"/>
        <w:rPr>
          <w:rFonts w:ascii="宋体" w:eastAsia="宋体" w:hAnsi="宋体" w:cs="宋体" w:hint="eastAsia"/>
          <w:color w:val="000000"/>
          <w:kern w:val="0"/>
          <w:szCs w:val="21"/>
        </w:rPr>
      </w:pPr>
    </w:p>
    <w:p w:rsidR="00573683" w:rsidRDefault="00573683" w:rsidP="00573683">
      <w:pPr>
        <w:widowControl/>
        <w:shd w:val="clear" w:color="auto" w:fill="F1F1F1"/>
        <w:spacing w:line="360" w:lineRule="auto"/>
        <w:ind w:firstLine="480"/>
        <w:jc w:val="right"/>
        <w:rPr>
          <w:rFonts w:ascii="宋体" w:eastAsia="宋体" w:hAnsi="宋体" w:cs="宋体" w:hint="eastAsia"/>
          <w:color w:val="000000"/>
          <w:kern w:val="0"/>
          <w:szCs w:val="21"/>
        </w:rPr>
      </w:pPr>
    </w:p>
    <w:p w:rsidR="00573683" w:rsidRDefault="00573683" w:rsidP="00573683">
      <w:pPr>
        <w:widowControl/>
        <w:shd w:val="clear" w:color="auto" w:fill="F1F1F1"/>
        <w:spacing w:line="360" w:lineRule="auto"/>
        <w:ind w:firstLine="480"/>
        <w:jc w:val="right"/>
        <w:rPr>
          <w:rFonts w:ascii="宋体" w:eastAsia="宋体" w:hAnsi="宋体" w:cs="宋体" w:hint="eastAsia"/>
          <w:color w:val="000000"/>
          <w:kern w:val="0"/>
          <w:szCs w:val="21"/>
        </w:rPr>
      </w:pPr>
    </w:p>
    <w:p w:rsidR="001B6320" w:rsidRPr="001B6320" w:rsidRDefault="001B6320" w:rsidP="00573683">
      <w:pPr>
        <w:widowControl/>
        <w:shd w:val="clear" w:color="auto" w:fill="F1F1F1"/>
        <w:spacing w:line="360" w:lineRule="auto"/>
        <w:ind w:firstLine="480"/>
        <w:jc w:val="right"/>
        <w:rPr>
          <w:rFonts w:ascii="宋体" w:eastAsia="宋体" w:hAnsi="宋体" w:cs="宋体"/>
          <w:color w:val="000000"/>
          <w:kern w:val="0"/>
          <w:szCs w:val="21"/>
        </w:rPr>
      </w:pPr>
      <w:r w:rsidRPr="001B6320">
        <w:rPr>
          <w:rFonts w:ascii="宋体" w:eastAsia="宋体" w:hAnsi="宋体" w:cs="宋体" w:hint="eastAsia"/>
          <w:color w:val="000000"/>
          <w:kern w:val="0"/>
          <w:szCs w:val="21"/>
        </w:rPr>
        <w:t>全国哲学社会科学工作办公室</w:t>
      </w:r>
    </w:p>
    <w:p w:rsidR="001B6320" w:rsidRPr="001B6320" w:rsidRDefault="001B6320" w:rsidP="00573683">
      <w:pPr>
        <w:widowControl/>
        <w:shd w:val="clear" w:color="auto" w:fill="F1F1F1"/>
        <w:spacing w:line="360" w:lineRule="auto"/>
        <w:ind w:firstLine="480"/>
        <w:jc w:val="right"/>
        <w:rPr>
          <w:rFonts w:ascii="宋体" w:eastAsia="宋体" w:hAnsi="宋体" w:cs="宋体"/>
          <w:color w:val="000000"/>
          <w:kern w:val="0"/>
          <w:szCs w:val="21"/>
        </w:rPr>
      </w:pPr>
      <w:r w:rsidRPr="001B6320">
        <w:rPr>
          <w:rFonts w:ascii="宋体" w:eastAsia="宋体" w:hAnsi="宋体" w:cs="宋体" w:hint="eastAsia"/>
          <w:color w:val="000000"/>
          <w:kern w:val="0"/>
          <w:szCs w:val="21"/>
        </w:rPr>
        <w:t>2019年7月15日</w:t>
      </w:r>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附件一：</w:t>
      </w:r>
      <w:hyperlink r:id="rId6" w:tgtFrame="_blank" w:history="1">
        <w:r w:rsidRPr="001B6320">
          <w:rPr>
            <w:rFonts w:ascii="宋体" w:eastAsia="宋体" w:hAnsi="宋体" w:cs="宋体" w:hint="eastAsia"/>
            <w:color w:val="3A3A3A"/>
            <w:kern w:val="0"/>
            <w:u w:val="single"/>
          </w:rPr>
          <w:t>2019年度国家社科基金重大项目招标选题研究方向</w:t>
        </w:r>
      </w:hyperlink>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附件二：</w:t>
      </w:r>
      <w:hyperlink r:id="rId7" w:tgtFrame="_blank" w:history="1">
        <w:r w:rsidRPr="001B6320">
          <w:rPr>
            <w:rFonts w:ascii="宋体" w:eastAsia="宋体" w:hAnsi="宋体" w:cs="宋体" w:hint="eastAsia"/>
            <w:color w:val="3A3A3A"/>
            <w:kern w:val="0"/>
            <w:u w:val="single"/>
          </w:rPr>
          <w:t>2019年度国家社科基金重大项目投标书</w:t>
        </w:r>
      </w:hyperlink>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附件三：</w:t>
      </w:r>
      <w:hyperlink r:id="rId8" w:tgtFrame="_blank" w:history="1">
        <w:r w:rsidRPr="001B6320">
          <w:rPr>
            <w:rFonts w:ascii="宋体" w:eastAsia="宋体" w:hAnsi="宋体" w:cs="宋体" w:hint="eastAsia"/>
            <w:color w:val="3A3A3A"/>
            <w:kern w:val="0"/>
            <w:u w:val="single"/>
          </w:rPr>
          <w:t>2019年度国家社科基金重大项目投标材料汇总表</w:t>
        </w:r>
      </w:hyperlink>
    </w:p>
    <w:p w:rsidR="001B6320" w:rsidRPr="001B6320" w:rsidRDefault="001B6320" w:rsidP="00573683">
      <w:pPr>
        <w:widowControl/>
        <w:shd w:val="clear" w:color="auto" w:fill="F1F1F1"/>
        <w:spacing w:line="360" w:lineRule="auto"/>
        <w:ind w:firstLine="480"/>
        <w:jc w:val="left"/>
        <w:rPr>
          <w:rFonts w:ascii="宋体" w:eastAsia="宋体" w:hAnsi="宋体" w:cs="宋体"/>
          <w:color w:val="000000"/>
          <w:kern w:val="0"/>
          <w:szCs w:val="21"/>
        </w:rPr>
      </w:pPr>
      <w:r w:rsidRPr="001B6320">
        <w:rPr>
          <w:rFonts w:ascii="宋体" w:eastAsia="宋体" w:hAnsi="宋体" w:cs="宋体" w:hint="eastAsia"/>
          <w:color w:val="000000"/>
          <w:kern w:val="0"/>
          <w:szCs w:val="21"/>
        </w:rPr>
        <w:t>附件四：</w:t>
      </w:r>
      <w:hyperlink r:id="rId9" w:tgtFrame="_blank" w:history="1">
        <w:r w:rsidRPr="001B6320">
          <w:rPr>
            <w:rFonts w:ascii="宋体" w:eastAsia="宋体" w:hAnsi="宋体" w:cs="宋体" w:hint="eastAsia"/>
            <w:color w:val="3A3A3A"/>
            <w:kern w:val="0"/>
            <w:u w:val="single"/>
          </w:rPr>
          <w:t>2019年度国家社科基金重大项目网络申报操作手册</w:t>
        </w:r>
      </w:hyperlink>
    </w:p>
    <w:p w:rsidR="00EF400F" w:rsidRPr="001B6320" w:rsidRDefault="00EF400F" w:rsidP="00573683">
      <w:pPr>
        <w:spacing w:line="360" w:lineRule="auto"/>
      </w:pPr>
    </w:p>
    <w:sectPr w:rsidR="00EF400F" w:rsidRPr="001B6320" w:rsidSect="001A3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BC" w:rsidRDefault="002369BC" w:rsidP="001B6320">
      <w:r>
        <w:separator/>
      </w:r>
    </w:p>
  </w:endnote>
  <w:endnote w:type="continuationSeparator" w:id="1">
    <w:p w:rsidR="002369BC" w:rsidRDefault="002369BC" w:rsidP="001B6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BC" w:rsidRDefault="002369BC" w:rsidP="001B6320">
      <w:r>
        <w:separator/>
      </w:r>
    </w:p>
  </w:footnote>
  <w:footnote w:type="continuationSeparator" w:id="1">
    <w:p w:rsidR="002369BC" w:rsidRDefault="002369BC" w:rsidP="001B6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6320"/>
    <w:rsid w:val="001A3AEC"/>
    <w:rsid w:val="001B6320"/>
    <w:rsid w:val="002369BC"/>
    <w:rsid w:val="00573683"/>
    <w:rsid w:val="00EF4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EC"/>
    <w:pPr>
      <w:widowControl w:val="0"/>
      <w:jc w:val="both"/>
    </w:pPr>
  </w:style>
  <w:style w:type="paragraph" w:styleId="1">
    <w:name w:val="heading 1"/>
    <w:basedOn w:val="a"/>
    <w:link w:val="1Char"/>
    <w:uiPriority w:val="9"/>
    <w:qFormat/>
    <w:rsid w:val="001B632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1B632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6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6320"/>
    <w:rPr>
      <w:sz w:val="18"/>
      <w:szCs w:val="18"/>
    </w:rPr>
  </w:style>
  <w:style w:type="paragraph" w:styleId="a4">
    <w:name w:val="footer"/>
    <w:basedOn w:val="a"/>
    <w:link w:val="Char0"/>
    <w:uiPriority w:val="99"/>
    <w:semiHidden/>
    <w:unhideWhenUsed/>
    <w:rsid w:val="001B63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6320"/>
    <w:rPr>
      <w:sz w:val="18"/>
      <w:szCs w:val="18"/>
    </w:rPr>
  </w:style>
  <w:style w:type="character" w:customStyle="1" w:styleId="1Char">
    <w:name w:val="标题 1 Char"/>
    <w:basedOn w:val="a0"/>
    <w:link w:val="1"/>
    <w:uiPriority w:val="9"/>
    <w:rsid w:val="001B6320"/>
    <w:rPr>
      <w:rFonts w:ascii="宋体" w:eastAsia="宋体" w:hAnsi="宋体" w:cs="宋体"/>
      <w:b/>
      <w:bCs/>
      <w:kern w:val="36"/>
      <w:sz w:val="48"/>
      <w:szCs w:val="48"/>
    </w:rPr>
  </w:style>
  <w:style w:type="character" w:customStyle="1" w:styleId="4Char">
    <w:name w:val="标题 4 Char"/>
    <w:basedOn w:val="a0"/>
    <w:link w:val="4"/>
    <w:uiPriority w:val="9"/>
    <w:rsid w:val="001B6320"/>
    <w:rPr>
      <w:rFonts w:ascii="宋体" w:eastAsia="宋体" w:hAnsi="宋体" w:cs="宋体"/>
      <w:b/>
      <w:bCs/>
      <w:kern w:val="0"/>
      <w:sz w:val="24"/>
      <w:szCs w:val="24"/>
    </w:rPr>
  </w:style>
  <w:style w:type="character" w:styleId="a5">
    <w:name w:val="Hyperlink"/>
    <w:basedOn w:val="a0"/>
    <w:uiPriority w:val="99"/>
    <w:semiHidden/>
    <w:unhideWhenUsed/>
    <w:rsid w:val="001B6320"/>
    <w:rPr>
      <w:color w:val="0000FF"/>
      <w:u w:val="single"/>
    </w:rPr>
  </w:style>
  <w:style w:type="paragraph" w:styleId="a6">
    <w:name w:val="Normal (Web)"/>
    <w:basedOn w:val="a"/>
    <w:uiPriority w:val="99"/>
    <w:semiHidden/>
    <w:unhideWhenUsed/>
    <w:rsid w:val="001B632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B6320"/>
    <w:rPr>
      <w:b/>
      <w:bCs/>
    </w:rPr>
  </w:style>
</w:styles>
</file>

<file path=word/webSettings.xml><?xml version="1.0" encoding="utf-8"?>
<w:webSettings xmlns:r="http://schemas.openxmlformats.org/officeDocument/2006/relationships" xmlns:w="http://schemas.openxmlformats.org/wordprocessingml/2006/main">
  <w:divs>
    <w:div w:id="2103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631718451.xls" TargetMode="External"/><Relationship Id="rId3" Type="http://schemas.openxmlformats.org/officeDocument/2006/relationships/webSettings" Target="webSettings.xml"/><Relationship Id="rId7" Type="http://schemas.openxmlformats.org/officeDocument/2006/relationships/hyperlink" Target="http://download.people.com.cn/dangwang/one1563171830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631718111.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56317185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3145</Characters>
  <Application>Microsoft Office Word</Application>
  <DocSecurity>0</DocSecurity>
  <Lines>26</Lines>
  <Paragraphs>7</Paragraphs>
  <ScaleCrop>false</ScaleCrop>
  <Company>微软中国</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2019-07-16T06:57:00Z</dcterms:created>
  <dcterms:modified xsi:type="dcterms:W3CDTF">2019-07-17T01:14:00Z</dcterms:modified>
</cp:coreProperties>
</file>